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09F" w:rsidRDefault="0099709F" w:rsidP="0099709F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99709F">
        <w:rPr>
          <w:rFonts w:ascii="Times New Roman" w:hAnsi="Times New Roman" w:cs="Times New Roman"/>
          <w:b/>
          <w:color w:val="000000"/>
          <w:sz w:val="32"/>
          <w:szCs w:val="32"/>
        </w:rPr>
        <w:t>Пояснение по заполнению формы "Бухгалтерский баланс"</w:t>
      </w:r>
    </w:p>
    <w:p w:rsidR="0099709F" w:rsidRPr="0099709F" w:rsidRDefault="0099709F" w:rsidP="0099709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1" w:name="z26"/>
      <w:r w:rsidRPr="0099709F">
        <w:rPr>
          <w:rFonts w:ascii="Times New Roman" w:hAnsi="Times New Roman" w:cs="Times New Roman"/>
          <w:color w:val="000000"/>
          <w:sz w:val="28"/>
        </w:rPr>
        <w:t xml:space="preserve">       1) Форма "Бухгалтерский баланс" разработана в соответствии с подпунктом 18-1) пункта 5 статьи 20 Закона Республики Казахстан "О бухгалтерском учете и финансовой отчетности";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2" w:name="z27"/>
      <w:bookmarkEnd w:id="1"/>
      <w:r w:rsidRPr="0099709F">
        <w:rPr>
          <w:rFonts w:ascii="Times New Roman" w:hAnsi="Times New Roman" w:cs="Times New Roman"/>
          <w:color w:val="000000"/>
          <w:sz w:val="28"/>
        </w:rPr>
        <w:t>      2) Форма "Бухгалтерский баланс" представляется организациями публичного интереса по результатам финансового года в депозитарий финансовой отчетности в электронном формате посредством программного обеспечения. Подписывается "Бухгалтерский баланс"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 следующего за отчетным. Основной задачей ведения данной формы является осуществление мониторинга за соблюдением законодательства Республики Казахстан о бухгалтерском учете и финансовой отчетности;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3" w:name="z28"/>
      <w:bookmarkEnd w:id="2"/>
      <w:r w:rsidRPr="0099709F">
        <w:rPr>
          <w:rFonts w:ascii="Times New Roman" w:hAnsi="Times New Roman" w:cs="Times New Roman"/>
          <w:color w:val="000000"/>
          <w:sz w:val="28"/>
        </w:rPr>
        <w:t>      3) Форма заполняется следующим образом: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4" w:name="z29"/>
      <w:bookmarkEnd w:id="3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графе "Активы":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5" w:name="z30"/>
      <w:bookmarkEnd w:id="4"/>
      <w:r w:rsidRPr="0099709F">
        <w:rPr>
          <w:rFonts w:ascii="Times New Roman" w:hAnsi="Times New Roman" w:cs="Times New Roman"/>
          <w:color w:val="000000"/>
          <w:sz w:val="28"/>
        </w:rPr>
        <w:t>      I. Краткосрочные активы: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6" w:name="z31"/>
      <w:bookmarkEnd w:id="5"/>
      <w:r w:rsidRPr="0099709F">
        <w:rPr>
          <w:rFonts w:ascii="Times New Roman" w:hAnsi="Times New Roman" w:cs="Times New Roman"/>
          <w:color w:val="000000"/>
          <w:sz w:val="28"/>
        </w:rPr>
        <w:t xml:space="preserve"> 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"Денежные средства и их эквиваленты" 010 указывается сумма сальдо по счетам подраздела 1000 – "Денежные средства" Типового плана счетов бухгалтерского учета, утвержденного приказом Министра финансов Республики Казахстан от 23 мая 2007 года № 185 (далее – ТПС), зарегистрирован в Реестре государственной регистрации нормативных правовых актов Республики Казахстан 29 июня 2007 года под № 4771;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7" w:name="z32"/>
      <w:bookmarkEnd w:id="6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"Краткосрочные финансовые активы, оцениваемые по амортизированной стоимости" 011 указывается сумма сальдо по соответствующим счетам подраздела 1100 – "Краткосрочные финансовые активы"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8" w:name="z33"/>
      <w:bookmarkEnd w:id="7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"Краткосрочные финансовые активы, оцениваемые по справедливой стоимости через прочий совокупный доход" 012 указывается сумма сальдо по соответствующим счетам подраздела 1100 – "Краткосрочные финансовые активы"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9" w:name="z34"/>
      <w:bookmarkEnd w:id="8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"Краткосрочные финансовые активы, учитываемые по справедливой стоимости через прибыли и убытки" 013 указывается сумма сальдо по соответствующим счетам подраздела 1100 – "Краткосрочные финансовые активы"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10" w:name="z35"/>
      <w:bookmarkEnd w:id="9"/>
      <w:r w:rsidRPr="0099709F">
        <w:rPr>
          <w:rFonts w:ascii="Times New Roman" w:hAnsi="Times New Roman" w:cs="Times New Roman"/>
          <w:color w:val="000000"/>
          <w:sz w:val="28"/>
        </w:rPr>
        <w:lastRenderedPageBreak/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"Краткосрочные производные финансовые инструменты" 014 указывается сумма сальдо по соответствующим счетам подраздела 1100 – "Краткосрочные финансовые активы"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11" w:name="z36"/>
      <w:bookmarkEnd w:id="10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"Прочие краткосрочные финансовые активы" 015 указывается сумма сальдо по соответствующим счетам подраздела 1100 – "Краткосрочные финансовые активы" ТПС, не указанная в предыдущих строках;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12" w:name="z37"/>
      <w:bookmarkEnd w:id="11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"Краткосрочная торговая и прочая дебиторская задолженность" 016 указывается сумма сальдо по соответствующим счетам подраздела 1200 – "Краткосрочная дебиторская задолженность"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13" w:name="z38"/>
      <w:bookmarkEnd w:id="12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"Краткосрочная дебиторская задолженность по аренде" 017 указывается сумма сальдо по соответствующим счетам подраздела 1200 – "Краткосрочная дебиторская задолженность"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14" w:name="z39"/>
      <w:bookmarkEnd w:id="13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"Краткосрочные активы по договорам с покупателями" 018 указывается сумма сальдо по соответствующим счетам подраздела 1200 – "Краткосрочная дебиторская задолженность"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15" w:name="z40"/>
      <w:bookmarkEnd w:id="14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"Текущий подоходный налог" 019 указывается сумма сальдо по счету 1410 – "Корпоративный подоходный налог"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16" w:name="z41"/>
      <w:bookmarkEnd w:id="15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"Запасы" 020 указывается сумма сальдо по счетам подраздела 1300 – "Запасы"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17" w:name="z42"/>
      <w:bookmarkEnd w:id="16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"Биологические активы" 021 указывается сумма сальдо по счетам подраздела 1600 – "Биологические активы"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18" w:name="z43"/>
      <w:bookmarkEnd w:id="17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"Прочие краткосрочные активы" 022 указывается сумма сальдо по соответствующим счетам раздела 1 "Краткосрочные активы" ТПС (за исключением счетов подраздела 1500 – "Долгосрочные активы, предназначенные для продажи"), не указанная в предыдущих строках;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19" w:name="z44"/>
      <w:bookmarkEnd w:id="18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значение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графы "Итого краткосрочных активов" 100 равно сумме строк с 010 по 022;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20" w:name="z45"/>
      <w:bookmarkEnd w:id="19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графе 101 "Активы (или выбывающие группы), предназначенные для продажи", указывается сумма сальдо по соответствующим счетам подраздела 1500 – "Долгосрочные активы, предназначенные для продажи" ТПС.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21" w:name="z46"/>
      <w:bookmarkEnd w:id="20"/>
      <w:r w:rsidRPr="0099709F">
        <w:rPr>
          <w:rFonts w:ascii="Times New Roman" w:hAnsi="Times New Roman" w:cs="Times New Roman"/>
          <w:color w:val="000000"/>
          <w:sz w:val="28"/>
        </w:rPr>
        <w:t>      II. Долгосрочные активы: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22" w:name="z47"/>
      <w:bookmarkEnd w:id="21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"Долгосрочные финансовые активы, оцениваемые по амортизированной стоимости" 110 указывается сумма сальдо по соответствующим счетам подраздела 2000 – "Долгосрочные финансовые активы"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23" w:name="z48"/>
      <w:bookmarkEnd w:id="22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"Долгосрочные финансовые активы, оцениваемые по справедливой стоимости через прочий совокупный доход" 111 указывается </w:t>
      </w:r>
      <w:r w:rsidRPr="0099709F">
        <w:rPr>
          <w:rFonts w:ascii="Times New Roman" w:hAnsi="Times New Roman" w:cs="Times New Roman"/>
          <w:color w:val="000000"/>
          <w:sz w:val="28"/>
        </w:rPr>
        <w:lastRenderedPageBreak/>
        <w:t>сумма сальдо по соответствующим счетам подраздела 2000 – "Долгосрочные финансовые активы"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24" w:name="z49"/>
      <w:bookmarkEnd w:id="23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"Долгосрочные финансовые активы, учитываемые по справедливой стоимости через прибыли и убытки" 112 указывается сумма сальдо по соответствующим счетам подраздела 2000 – "Долгосрочные финансовые активы"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25" w:name="z50"/>
      <w:bookmarkEnd w:id="24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"Долгосрочные производные финансовые инструменты" 113 указывается сумма сальдо по соответствующим счетам подраздела 2000 – "Долгосрочные финансовые активы"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26" w:name="z51"/>
      <w:bookmarkEnd w:id="25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"Инвестиции, учитываемые по первоначальной стоимости" 114 указывается сумма сальдо по соответствующим счетам подраздела 2200 – "Инвестиции" ТПС для отдельной финансовой отчетности;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27" w:name="z52"/>
      <w:bookmarkEnd w:id="26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"Инвестиции, учитываемые методом долевого участия" 115 указывается сумма сальдо по соответствующим счетам подраздела 2200 – "Инвестиции"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28" w:name="z53"/>
      <w:bookmarkEnd w:id="27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"Прочие долгосрочные финансовые активы" 116 указывается сумма сальдо по соответствующим счетам подраздела 2000 – "Долгосрочные финансовые активы" и подраздела 2200 – "Инвестиции" ТПС, не указанная в предыдущих строках;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29" w:name="z54"/>
      <w:bookmarkEnd w:id="28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"Долгосрочная торговая и прочая дебиторская задолженность" 117 указывается сумма сальдо по соответствующим счетам подраздела 2100 – "Долгосрочная дебиторская задолженность"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30" w:name="z55"/>
      <w:bookmarkEnd w:id="29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"Долгосрочная дебиторская задолженность по аренде" 118 указывается сумма сальдо по соответствующим счетам подраздела 2100 – "Долгосрочная дебиторская задолженность"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31" w:name="z56"/>
      <w:bookmarkEnd w:id="30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"Долгосрочные активы по договорам с покупателями" 119 указывается сумма сальдо по соответствующим счетам подраздела 2100 – "Долгосрочная дебиторская задолженность"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32" w:name="z57"/>
      <w:bookmarkEnd w:id="31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"Инвестиционное имущество" 120 указывается сумма сальдо по счетам подраздела 2300 – "Инвестиционное имущество"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33" w:name="z58"/>
      <w:bookmarkEnd w:id="32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"Основные средства" 121 указывается сумма сальдо по соответствующим счетам подраздела 2400 – "Основные средства"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34" w:name="z59"/>
      <w:bookmarkEnd w:id="33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"Актив в форме права пользования" 122 указывается сумма сальдо по соответствующим счетам подраздела 2400 – "Основные средства" и подраздела 2700 – "Нематериальные активы"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35" w:name="z60"/>
      <w:bookmarkEnd w:id="34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"Биологические активы" 123 указывается сумма сальдо по счетам подраздела 2500 – "Биологические активы"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36" w:name="z61"/>
      <w:bookmarkEnd w:id="35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"Разведочные и оценочные активы" 124 указывается сумма сальдо по счетам подраздела 2600 – "Разведочные и оценочные активы"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37" w:name="z62"/>
      <w:bookmarkEnd w:id="36"/>
      <w:r w:rsidRPr="0099709F">
        <w:rPr>
          <w:rFonts w:ascii="Times New Roman" w:hAnsi="Times New Roman" w:cs="Times New Roman"/>
          <w:color w:val="000000"/>
          <w:sz w:val="28"/>
        </w:rPr>
        <w:lastRenderedPageBreak/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"Нематериальные активы" 125 указывается сумма сальдо по соответствующим счетам подраздела 2700 – "Нематериальные активы"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38" w:name="z63"/>
      <w:bookmarkEnd w:id="37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"Отложенные налоговые активы" 126 указывается сумма сальдо по счетам подраздела 2800 – "Отложенные налоговые активы"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39" w:name="z64"/>
      <w:bookmarkEnd w:id="38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"Прочие долгосрочные активы" 127 указывается сумма сальдо по соответствующим счетам раздела 2 "Долгосрочные активы" ТПС, не указанная в предыдущих строках;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40" w:name="z65"/>
      <w:bookmarkEnd w:id="39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значение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графы "Итого долгосрочных активов" 200 равно сумме строк с 110 по 127;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41" w:name="z66"/>
      <w:bookmarkEnd w:id="40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значение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графы "Баланс" равно сумме строк 100, 101 и 200.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42" w:name="z67"/>
      <w:bookmarkEnd w:id="41"/>
      <w:r w:rsidRPr="0099709F">
        <w:rPr>
          <w:rFonts w:ascii="Times New Roman" w:hAnsi="Times New Roman" w:cs="Times New Roman"/>
          <w:color w:val="000000"/>
          <w:sz w:val="28"/>
        </w:rPr>
        <w:t>      В графе "Обязательство и капитал":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43" w:name="z68"/>
      <w:bookmarkEnd w:id="42"/>
      <w:r w:rsidRPr="0099709F">
        <w:rPr>
          <w:rFonts w:ascii="Times New Roman" w:hAnsi="Times New Roman" w:cs="Times New Roman"/>
          <w:color w:val="000000"/>
          <w:sz w:val="28"/>
        </w:rPr>
        <w:t>      III. Краткосрочные обязательства: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44" w:name="z69"/>
      <w:bookmarkEnd w:id="43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"Краткосрочные финансовые обязательства, оцениваемые по амортизированной стоимости" 210 указывается сумма сальдо по соответствующим счетам 3000 – "Краткосрочные финансовые обязательства"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45" w:name="z70"/>
      <w:bookmarkEnd w:id="44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"Краткосрочные финансовые обязательства, оцениваемые по справедливой стоимости через прибыль или убыток" 211 указывается сумма сальдо по соответствующим счетам 3000 – "Краткосрочные финансовые обязательства"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46" w:name="z71"/>
      <w:bookmarkEnd w:id="45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"Краткосрочные производные финансовые инструменты" 212 указывается сумма сальдо по соответствующим счетам 3000 – "Краткосрочные финансовые обязательства"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47" w:name="z72"/>
      <w:bookmarkEnd w:id="46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"Прочие краткосрочные финансовые обязательства" 213 указывается сумма сальдо по соответствующим счетам подраздела 3000 – "Краткосрочные финансовые обязательства" ТПС, не указанная в предыдущих строках;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48" w:name="z73"/>
      <w:bookmarkEnd w:id="47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"Краткосрочная торговая и прочая кредиторская задолженность" 214 указывается сумма сальдо по соответствующим счетам подраздела 3300 – "Краткосрочная кредиторская задолженность"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49" w:name="z74"/>
      <w:bookmarkEnd w:id="48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"Краткосрочные оценочные обязательства" 215 указывается сумма сальдо по соответствующим счетам подраздела 3400 – "Краткосрочные оценочные обязательства"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50" w:name="z75"/>
      <w:bookmarkEnd w:id="49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"Текущие налоговые обязательства по подоходному налогу" 216 указывается сумма сальдо по счету 3110 – "Корпоративный подоходный налог, подлежащий уплате"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51" w:name="z76"/>
      <w:bookmarkEnd w:id="50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"Вознаграждения работникам" 217 указывается сумма сальдо по соответствующим счетам подраздела 3300 – "Краткосрочная кредиторская </w:t>
      </w:r>
      <w:r w:rsidRPr="0099709F">
        <w:rPr>
          <w:rFonts w:ascii="Times New Roman" w:hAnsi="Times New Roman" w:cs="Times New Roman"/>
          <w:color w:val="000000"/>
          <w:sz w:val="28"/>
        </w:rPr>
        <w:lastRenderedPageBreak/>
        <w:t>задолженность" и подраздела 3400 – "Краткосрочные оценочные обязательства"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52" w:name="z77"/>
      <w:bookmarkEnd w:id="51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"Краткосрочная задолженность по аренде" 218 указывается сумма сальдо по соответствующим счетам подраздела 3300 – "Краткосрочная кредиторская задолженность"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53" w:name="z78"/>
      <w:bookmarkEnd w:id="52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"Краткосрочные обязательства по договорам с покупателями" 219 указывается сумма сальдо по соответствующим счетам подраздела 3500 – "Прочие краткосрочные обязательства"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54" w:name="z79"/>
      <w:bookmarkEnd w:id="53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"Государственные субсидии" 220 указывается сумма сальдо по соответствующим счетам подраздела 3500 – "Прочие краткосрочные обязательства"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55" w:name="z80"/>
      <w:bookmarkEnd w:id="54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"Дивиденды к оплате" 221 указывается сумма сальдо по соответствующим счетам подраздела 3300 – "Краткосрочная кредиторская задолженность"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56" w:name="z81"/>
      <w:bookmarkEnd w:id="55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"Прочие краткосрочные обязательства" 222 указывается сумма сальдо по соответствующим счетам раздела 3 "Краткосрочные обязательства" (за исключением счета 3110 – "Корпоративный подоходный налог, подлежащий уплате" и счета 3530 – "Обязательства группы на выбытие, предназначенной для продажи") ТПС, не указанная в предыдущих строках;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57" w:name="z82"/>
      <w:bookmarkEnd w:id="56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значение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графы "Итого краткосрочных обязательств" 300 равно сумме строк с 210 по 222;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58" w:name="z83"/>
      <w:bookmarkEnd w:id="57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графе "Обязательства выбывающих групп, предназначенных для продажи" 301 указываются сумма сальдо по счету 3530 – "Обязательства группы на выбытие, предназначенной для продажи" ТПС.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59" w:name="z84"/>
      <w:bookmarkEnd w:id="58"/>
      <w:r w:rsidRPr="0099709F">
        <w:rPr>
          <w:rFonts w:ascii="Times New Roman" w:hAnsi="Times New Roman" w:cs="Times New Roman"/>
          <w:color w:val="000000"/>
          <w:sz w:val="28"/>
        </w:rPr>
        <w:t>      IV. Долгосрочные обязательства: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60" w:name="z85"/>
      <w:bookmarkEnd w:id="59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"Долгосрочные финансовые обязательства, оцениваемые по амортизированной стоимости" 310 указывается сумма сальдо по соответствующим счетам подраздела 4000 – "Долгосрочные финансовые обязательства"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61" w:name="z86"/>
      <w:bookmarkEnd w:id="60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"Долгосрочные финансовые обязательства, оцениваемые по справедливой стоимости через прибыль или убыток" 311 указывается сумма сальдо по соответствующим счетам подраздела 4000 – "Долгосрочные финансовые обязательства"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62" w:name="z87"/>
      <w:bookmarkEnd w:id="61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"Долгосрочные производные финансовые инструменты" 312 указывается сумма сальдо по соответствующим счетам подраздела 4000 – "Долгосрочные финансовые обязательства"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63" w:name="z88"/>
      <w:bookmarkEnd w:id="62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"Прочие долгосрочные финансовые обязательства" 313 указывается сумма сальдо по соответствующим счетам подраздела 4000 – </w:t>
      </w:r>
      <w:r w:rsidRPr="0099709F">
        <w:rPr>
          <w:rFonts w:ascii="Times New Roman" w:hAnsi="Times New Roman" w:cs="Times New Roman"/>
          <w:color w:val="000000"/>
          <w:sz w:val="28"/>
        </w:rPr>
        <w:lastRenderedPageBreak/>
        <w:t>"Долгосрочные финансовые обязательства" ТПС, не указанная в предыдущих строках;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64" w:name="z89"/>
      <w:bookmarkEnd w:id="63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"Долгосрочная торговая и прочая кредиторская задолженность" 314 указывается сумма сальдо по соответствующим счетам подраздела 4100 – "Долгосрочная кредиторская задолженность"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65" w:name="z90"/>
      <w:bookmarkEnd w:id="64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"Долгосрочные оценочные обязательства" 315 указывается сумма сальдо по соответствующим счетам подраздела 4200 – "Долгосрочные оценочные обязательства"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66" w:name="z91"/>
      <w:bookmarkEnd w:id="65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"Отложенные налоговые обязательства" 316 указывается сумма сальдо по счетам подраздела 4300 – "Отложенные налоговые обязательства"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67" w:name="z92"/>
      <w:bookmarkEnd w:id="66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"Вознаграждения работникам" 317 указывается сумма сальдо по соответствующим счетам подраздела 4100 – "Долгосрочная кредиторская задолженность" и подраздела 4200 – "Долгосрочные оценочные обязательства"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68" w:name="z93"/>
      <w:bookmarkEnd w:id="67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"Долгосрочная задолженность по аренде" 318 указывается сумма сальдо по соответствующим счетам подраздела 4100 – "Долгосрочная кредиторская задолженность"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69" w:name="z94"/>
      <w:bookmarkEnd w:id="68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"Долгосрочные обязательства по договорам с покупателями" 319 указывается сумма сальдо по соответствующим счетам подраздела 4400 – "Прочие долгосрочные обязательства"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70" w:name="z95"/>
      <w:bookmarkEnd w:id="69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"Государственные субсидии" 320 указывается сумма сальдо по соответствующим счетам подраздела 4400 – "Прочие долгосрочные обязательства"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71" w:name="z96"/>
      <w:bookmarkEnd w:id="70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"Прочие долгосрочные обязательства" 321 указывается сумма сальдо по соответствующим счетам раздела 4 – "Долгосрочные обязательства" ТПС, не указанная в предыдущих строках;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72" w:name="z97"/>
      <w:bookmarkEnd w:id="71"/>
      <w:r w:rsidRPr="0099709F">
        <w:rPr>
          <w:rFonts w:ascii="Times New Roman" w:hAnsi="Times New Roman" w:cs="Times New Roman"/>
          <w:color w:val="000000"/>
          <w:sz w:val="28"/>
        </w:rPr>
        <w:t>      Значение графы "Итого долгосрочных обязательств" 400 равно сумме строк с 310 по 321.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73" w:name="z98"/>
      <w:bookmarkEnd w:id="72"/>
      <w:r w:rsidRPr="0099709F">
        <w:rPr>
          <w:rFonts w:ascii="Times New Roman" w:hAnsi="Times New Roman" w:cs="Times New Roman"/>
          <w:color w:val="000000"/>
          <w:sz w:val="28"/>
        </w:rPr>
        <w:t>      V. Капитал: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74" w:name="z99"/>
      <w:bookmarkEnd w:id="73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"Уставный (акционерный) капитал" 410 указывается разница сальдо по счетам подразделов: 5000 – "Уставный капитал" и 5100 – "Неоплаченный капитал"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75" w:name="z100"/>
      <w:bookmarkEnd w:id="74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"Эмиссионный доход" 411 указывается сумма сальдо по счетам подраздела 5300 – "Эмиссионный доход"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76" w:name="z101"/>
      <w:bookmarkEnd w:id="75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"Выкупленные собственные долевые инструменты" 412 указывается сумма сальдо по счетам подраздела 5200 – "Выкупленные собственные долевые инструменты"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77" w:name="z102"/>
      <w:bookmarkEnd w:id="76"/>
      <w:r w:rsidRPr="0099709F">
        <w:rPr>
          <w:rFonts w:ascii="Times New Roman" w:hAnsi="Times New Roman" w:cs="Times New Roman"/>
          <w:color w:val="000000"/>
          <w:sz w:val="28"/>
        </w:rPr>
        <w:lastRenderedPageBreak/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"Компоненты прочего совокупного дохода" 413 указывается сумма сальдо по счетам подраздела 5500 – "Резервы"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78" w:name="z103"/>
      <w:bookmarkEnd w:id="77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"Нераспределенная прибыль (непокрытый убыток)" 414 указывается сумма сальдо по счетам подраздела 5600 – "Нераспределенная прибыль (непокрытый убыток)" ТПС;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79" w:name="z104"/>
      <w:bookmarkEnd w:id="78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строке "Прочий капитал" 415 указывается сумма сальдо по соответствующим счетам раздела 5 – "Капитал и резервы" ТПС, не указанная в предыдущих строках;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80" w:name="z105"/>
      <w:bookmarkEnd w:id="79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значение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графы "Итого капитал, относимый на собственников" 420 равно сумме строк с 410 по 415;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81" w:name="z106"/>
      <w:bookmarkEnd w:id="80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в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графе "Доля неконтролирующих собственников" указывается доля неконтролирующих собственников 421;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82" w:name="z107"/>
      <w:bookmarkEnd w:id="81"/>
      <w:r w:rsidRPr="0099709F">
        <w:rPr>
          <w:rFonts w:ascii="Times New Roman" w:hAnsi="Times New Roman" w:cs="Times New Roman"/>
          <w:color w:val="000000"/>
          <w:sz w:val="28"/>
        </w:rPr>
        <w:t xml:space="preserve">      </w:t>
      </w:r>
      <w:proofErr w:type="gramStart"/>
      <w:r w:rsidRPr="0099709F">
        <w:rPr>
          <w:rFonts w:ascii="Times New Roman" w:hAnsi="Times New Roman" w:cs="Times New Roman"/>
          <w:color w:val="000000"/>
          <w:sz w:val="28"/>
        </w:rPr>
        <w:t>значение</w:t>
      </w:r>
      <w:proofErr w:type="gramEnd"/>
      <w:r w:rsidRPr="0099709F">
        <w:rPr>
          <w:rFonts w:ascii="Times New Roman" w:hAnsi="Times New Roman" w:cs="Times New Roman"/>
          <w:color w:val="000000"/>
          <w:sz w:val="28"/>
        </w:rPr>
        <w:t xml:space="preserve"> графы "Всего капитал" 500 равно: строка 420 + строка 421.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83" w:name="z108"/>
      <w:bookmarkEnd w:id="82"/>
      <w:r w:rsidRPr="0099709F">
        <w:rPr>
          <w:rFonts w:ascii="Times New Roman" w:hAnsi="Times New Roman" w:cs="Times New Roman"/>
          <w:color w:val="000000"/>
          <w:sz w:val="28"/>
        </w:rPr>
        <w:t>      Значение графы "Баланс" равно сумме строк: 300, 301, 400 и 500.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84" w:name="z109"/>
      <w:bookmarkEnd w:id="83"/>
      <w:r w:rsidRPr="0099709F">
        <w:rPr>
          <w:rFonts w:ascii="Times New Roman" w:hAnsi="Times New Roman" w:cs="Times New Roman"/>
          <w:color w:val="000000"/>
          <w:sz w:val="28"/>
        </w:rPr>
        <w:t>      В графе "Код строки" указывается код строки.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85" w:name="z110"/>
      <w:bookmarkEnd w:id="84"/>
      <w:r w:rsidRPr="0099709F">
        <w:rPr>
          <w:rFonts w:ascii="Times New Roman" w:hAnsi="Times New Roman" w:cs="Times New Roman"/>
          <w:color w:val="000000"/>
          <w:sz w:val="28"/>
        </w:rPr>
        <w:t>      В графе "На конец отчетного периода" указывается сумма в тысячах тенге на конец отчетного периода.</w:t>
      </w:r>
    </w:p>
    <w:p w:rsidR="0099709F" w:rsidRPr="0099709F" w:rsidRDefault="0099709F" w:rsidP="0099709F">
      <w:pPr>
        <w:spacing w:after="0"/>
        <w:jc w:val="both"/>
        <w:rPr>
          <w:rFonts w:ascii="Times New Roman" w:hAnsi="Times New Roman" w:cs="Times New Roman"/>
        </w:rPr>
      </w:pPr>
      <w:bookmarkStart w:id="86" w:name="z111"/>
      <w:bookmarkEnd w:id="85"/>
      <w:r w:rsidRPr="0099709F">
        <w:rPr>
          <w:rFonts w:ascii="Times New Roman" w:hAnsi="Times New Roman" w:cs="Times New Roman"/>
          <w:color w:val="000000"/>
          <w:sz w:val="28"/>
        </w:rPr>
        <w:t>      В графе "На начало отчетного периода" указывается сумма в тысячах тенге на начало отчетного периода.</w:t>
      </w:r>
    </w:p>
    <w:bookmarkEnd w:id="86"/>
    <w:p w:rsidR="00226B50" w:rsidRPr="0099709F" w:rsidRDefault="0099709F">
      <w:pPr>
        <w:rPr>
          <w:rFonts w:ascii="Times New Roman" w:hAnsi="Times New Roman" w:cs="Times New Roman"/>
        </w:rPr>
      </w:pPr>
    </w:p>
    <w:sectPr w:rsidR="00226B50" w:rsidRPr="0099709F" w:rsidSect="000E3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C5D"/>
    <w:rsid w:val="000E34F2"/>
    <w:rsid w:val="00513325"/>
    <w:rsid w:val="0099709F"/>
    <w:rsid w:val="00BA5F2B"/>
    <w:rsid w:val="00DD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FFDAD-36E4-4F96-98ED-7B31C885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3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2124</Words>
  <Characters>12112</Characters>
  <Application>Microsoft Office Word</Application>
  <DocSecurity>0</DocSecurity>
  <Lines>100</Lines>
  <Paragraphs>28</Paragraphs>
  <ScaleCrop>false</ScaleCrop>
  <Company/>
  <LinksUpToDate>false</LinksUpToDate>
  <CharactersWithSpaces>14208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</dc:creator>
  <cp:keywords/>
  <dc:description/>
  <cp:lastModifiedBy>Пользователь Windows</cp:lastModifiedBy>
  <cp:revision>3</cp:revision>
  <dcterms:created xsi:type="dcterms:W3CDTF">2020-03-31T06:50:00Z</dcterms:created>
  <dcterms:modified xsi:type="dcterms:W3CDTF">2022-03-14T06:47:00Z</dcterms:modified>
</cp:coreProperties>
</file>